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Здоровье .</w:t>
      </w:r>
      <w:bookmarkStart w:id="0" w:name="_GoBack"/>
      <w:bookmarkEnd w:id="0"/>
      <w:r>
        <w:rPr>
          <w:rFonts w:ascii="Times New Roman" w:hAnsi="Times New Roman"/>
        </w:rPr>
        <w:t>Работа Поста формирования здорового образа жизни.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по действующим профилактическим программам  ведется в течение учебного года: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«</w:t>
      </w:r>
      <w:proofErr w:type="spellStart"/>
      <w:r>
        <w:rPr>
          <w:rFonts w:ascii="Times New Roman" w:hAnsi="Times New Roman"/>
        </w:rPr>
        <w:t>Валеология</w:t>
      </w:r>
      <w:proofErr w:type="spellEnd"/>
      <w:r>
        <w:rPr>
          <w:rFonts w:ascii="Times New Roman" w:hAnsi="Times New Roman"/>
        </w:rPr>
        <w:t xml:space="preserve">»  - «Твое здоровье» 5-11 класс с охватом 150 учащихся. 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рассматриваются темы формирующие  навыки ЗОЖ, правильного поведения по отношению  к собственному здоровью, отрицательного влияния  ПАВ на организм человека, охрана детства. Так на уроках были рассмотрены следующие темы: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класс – «Наше здоровье. </w:t>
      </w:r>
      <w:proofErr w:type="gramStart"/>
      <w:r>
        <w:rPr>
          <w:rFonts w:ascii="Times New Roman" w:hAnsi="Times New Roman"/>
        </w:rPr>
        <w:t>Привычки</w:t>
      </w:r>
      <w:proofErr w:type="gramEnd"/>
      <w:r>
        <w:rPr>
          <w:rFonts w:ascii="Times New Roman" w:hAnsi="Times New Roman"/>
        </w:rPr>
        <w:t xml:space="preserve"> формирующие здоровье», «Портрет здорового человека»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класс – «Мы за ЗОЖ», Советы другу «Свободное время</w:t>
      </w:r>
      <w:proofErr w:type="gramStart"/>
      <w:r>
        <w:rPr>
          <w:rFonts w:ascii="Times New Roman" w:hAnsi="Times New Roman"/>
        </w:rPr>
        <w:t>2</w:t>
      </w:r>
      <w:proofErr w:type="gramEnd"/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класс – «Психическое здоровье», «Составляющие психики», Факторы разрушающие психику», «Эмоции» 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класс. «ПАВ и подростки», «Быть собой»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класс. Искушение. 3 часа. – тесты, мин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рассказы.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Проведены</w:t>
      </w:r>
      <w:proofErr w:type="gramEnd"/>
      <w:r>
        <w:rPr>
          <w:rFonts w:ascii="Times New Roman" w:hAnsi="Times New Roman"/>
        </w:rPr>
        <w:t xml:space="preserve"> интернет-уроки 9- 11 классов (охват 37 обучающихся), родителей (охват – 20 чел.).</w:t>
      </w:r>
    </w:p>
    <w:p w:rsidR="00C417FA" w:rsidRDefault="00C417FA" w:rsidP="00C417F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Знакомство с сайтом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fskn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C417FA" w:rsidRDefault="00C417FA" w:rsidP="00C417F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Просмотр </w:t>
      </w:r>
      <w:proofErr w:type="spellStart"/>
      <w:r>
        <w:rPr>
          <w:rFonts w:ascii="Times New Roman" w:hAnsi="Times New Roman"/>
        </w:rPr>
        <w:t>видеофильма</w:t>
      </w:r>
      <w:proofErr w:type="gramStart"/>
      <w:r>
        <w:rPr>
          <w:rFonts w:ascii="Times New Roman" w:hAnsi="Times New Roman"/>
        </w:rPr>
        <w:t>«Т</w:t>
      </w:r>
      <w:proofErr w:type="gramEnd"/>
      <w:r>
        <w:rPr>
          <w:rFonts w:ascii="Times New Roman" w:hAnsi="Times New Roman"/>
        </w:rPr>
        <w:t>ерритория</w:t>
      </w:r>
      <w:proofErr w:type="spellEnd"/>
      <w:r>
        <w:rPr>
          <w:rFonts w:ascii="Times New Roman" w:hAnsi="Times New Roman"/>
        </w:rPr>
        <w:t xml:space="preserve"> безопасности»</w:t>
      </w:r>
    </w:p>
    <w:p w:rsidR="00C417FA" w:rsidRDefault="00C417FA" w:rsidP="00C417F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Просмотр </w:t>
      </w:r>
      <w:proofErr w:type="spellStart"/>
      <w:r>
        <w:rPr>
          <w:rFonts w:ascii="Times New Roman" w:hAnsi="Times New Roman"/>
        </w:rPr>
        <w:t>видеожурнала</w:t>
      </w:r>
      <w:proofErr w:type="spellEnd"/>
      <w:r>
        <w:rPr>
          <w:rFonts w:ascii="Times New Roman" w:hAnsi="Times New Roman"/>
        </w:rPr>
        <w:t xml:space="preserve"> «Хранитель»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детьми, состоящими на учете Поста ЗОЖ, проведены отдельные занятия и беседы, соответственно работа проведена и с родителями этих детей. 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профилактическом учете Поста ЗОЖ – 8 человек. Причина постановки – </w:t>
      </w:r>
      <w:proofErr w:type="spellStart"/>
      <w:r>
        <w:rPr>
          <w:rFonts w:ascii="Times New Roman" w:hAnsi="Times New Roman"/>
        </w:rPr>
        <w:t>табакокурение</w:t>
      </w:r>
      <w:proofErr w:type="spellEnd"/>
      <w:r>
        <w:rPr>
          <w:rFonts w:ascii="Times New Roman" w:hAnsi="Times New Roman"/>
        </w:rPr>
        <w:t>. Ведется работа. Индивидуальные беседы с родителями и детьми.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Мероприятия</w:t>
      </w:r>
      <w:proofErr w:type="gramEnd"/>
      <w:r>
        <w:rPr>
          <w:rFonts w:ascii="Times New Roman" w:hAnsi="Times New Roman"/>
        </w:rPr>
        <w:t xml:space="preserve"> формирующие положительную жизненную позицию – «День оздоровительного бега и ходьбы», осеняя «Зарница», участие в юбилейных мероприятиях школы – включение в работу, ответственность.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Классными руководителями составлены карты сопровождения – недельная занятость.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Работа с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 коллективом. Заседание МО </w:t>
      </w:r>
      <w:proofErr w:type="gramStart"/>
      <w:r>
        <w:rPr>
          <w:rFonts w:ascii="Times New Roman" w:hAnsi="Times New Roman"/>
        </w:rPr>
        <w:t>КР</w:t>
      </w:r>
      <w:proofErr w:type="gramEnd"/>
      <w:r>
        <w:rPr>
          <w:rFonts w:ascii="Times New Roman" w:hAnsi="Times New Roman"/>
        </w:rPr>
        <w:t xml:space="preserve"> «Здоровье и профилактика здоровья подростков».</w:t>
      </w:r>
    </w:p>
    <w:p w:rsidR="00C417FA" w:rsidRDefault="00C417FA" w:rsidP="00C417FA">
      <w:pPr>
        <w:spacing w:after="0" w:line="240" w:lineRule="auto"/>
        <w:ind w:left="105" w:firstLine="603"/>
        <w:rPr>
          <w:rFonts w:ascii="Times New Roman" w:hAnsi="Times New Roman"/>
        </w:rPr>
      </w:pPr>
      <w:r>
        <w:rPr>
          <w:rFonts w:ascii="Times New Roman" w:hAnsi="Times New Roman"/>
        </w:rPr>
        <w:t>Спортивн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массовая работа в школе идет под девизом ЗОЖ, укрепление здоровья, воспитания сплоченности школьного разновозрастного коллектива, дружелюбия, выносливости. В течение года были проведены спортивно-массовые мероприятия по </w:t>
      </w:r>
      <w:proofErr w:type="spellStart"/>
      <w:r>
        <w:rPr>
          <w:rFonts w:ascii="Times New Roman" w:hAnsi="Times New Roman"/>
        </w:rPr>
        <w:t>внутришкольному</w:t>
      </w:r>
      <w:proofErr w:type="spellEnd"/>
      <w:r>
        <w:rPr>
          <w:rFonts w:ascii="Times New Roman" w:hAnsi="Times New Roman"/>
        </w:rPr>
        <w:t xml:space="preserve"> плану и плану мероприятий МО и УО. Обучающиеся с 1 по 11 класс   приняли  активное участие в соответствии привлечения их возрастной группы в спортивных мероприятиях городского  и республиканского уровня, где выступления и участие были результативны.</w:t>
      </w:r>
    </w:p>
    <w:p w:rsidR="00C417FA" w:rsidRDefault="00C417FA" w:rsidP="00C417F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Работа по физическому воспитанию ведётся по нескольким направлениям:</w:t>
      </w:r>
    </w:p>
    <w:p w:rsidR="00C417FA" w:rsidRDefault="00C417FA" w:rsidP="00C417FA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Учебная работа (уроки физической культуры)</w:t>
      </w:r>
    </w:p>
    <w:p w:rsidR="00C417FA" w:rsidRDefault="00C417FA" w:rsidP="00C417FA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Оздоровительная работа в режиме учебного дня (физкультминутки,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физкультпаузы</w:t>
      </w:r>
      <w:proofErr w:type="spellEnd"/>
      <w:r>
        <w:rPr>
          <w:rFonts w:ascii="Times New Roman" w:hAnsi="Times New Roman" w:cs="Times New Roman"/>
          <w:sz w:val="22"/>
          <w:szCs w:val="22"/>
        </w:rPr>
        <w:t>, подвижные перемены, динамические паузы);</w:t>
      </w:r>
    </w:p>
    <w:p w:rsidR="00C417FA" w:rsidRDefault="00C417FA" w:rsidP="00C417FA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Внеклассная спортивно - массовая работа (спортивные секции, проведение общешкольных соревнований, конкурсов, эстафет, месячников здоровья;</w:t>
      </w:r>
    </w:p>
    <w:p w:rsidR="00C417FA" w:rsidRDefault="00C417FA" w:rsidP="00C417FA">
      <w:pPr>
        <w:pStyle w:val="a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Уроки физической культуры проводятся по учебному плану школы  из расчета 3ч/н. </w:t>
      </w:r>
    </w:p>
    <w:p w:rsidR="00C417FA" w:rsidRDefault="00C417FA" w:rsidP="00C417FA">
      <w:pPr>
        <w:pStyle w:val="a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Учителя предметники в течение учебного дня  проводят  физкультминутки, </w:t>
      </w:r>
      <w:proofErr w:type="spellStart"/>
      <w:r>
        <w:rPr>
          <w:rFonts w:ascii="Times New Roman" w:hAnsi="Times New Roman"/>
        </w:rPr>
        <w:t>физкультпаузы</w:t>
      </w:r>
      <w:proofErr w:type="spellEnd"/>
      <w:r>
        <w:rPr>
          <w:rFonts w:ascii="Times New Roman" w:hAnsi="Times New Roman"/>
        </w:rPr>
        <w:t>, подвижные перемены, динамические паузы.</w:t>
      </w:r>
    </w:p>
    <w:p w:rsidR="00C417FA" w:rsidRDefault="00C417FA" w:rsidP="00C417FA">
      <w:pPr>
        <w:pStyle w:val="a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Внеклассная спортивная  и спортивно-массовая работа</w:t>
      </w:r>
    </w:p>
    <w:p w:rsidR="00C417FA" w:rsidRDefault="00C417FA" w:rsidP="00C417FA">
      <w:pPr>
        <w:pStyle w:val="a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Участие обучающихся  в школьных, окружных, городских, республиканских, всероссийских соревнованиях, олимпиадах и конкурсов.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proofErr w:type="spellStart"/>
      <w:r>
        <w:rPr>
          <w:rFonts w:ascii="Times New Roman" w:hAnsi="Times New Roman"/>
        </w:rPr>
        <w:t>Лёгкоатлетическая</w:t>
      </w:r>
      <w:proofErr w:type="spellEnd"/>
      <w:r>
        <w:rPr>
          <w:rFonts w:ascii="Times New Roman" w:hAnsi="Times New Roman"/>
        </w:rPr>
        <w:t xml:space="preserve"> эстафета, «Кубок Главы 2014» (Сентябрь 2014).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Игра на местности «Тропа испытаний 2014» г. Якутск (Сентябрь 2014).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День оздоровительного бега и ходьбы.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«Зарница»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«Кросс нации 2014»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Месячник «Здоровье»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Международная олимпиада по физической культуре 1-11 классы (Олимпийские игры)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Городской блиц - турнир по Баскетболу «Хрустальная корзина»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6-7 классы, 8-9 классы, 10-11 классы.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Первенство города Якутска по</w:t>
      </w:r>
      <w:r>
        <w:rPr>
          <w:rFonts w:ascii="Times New Roman" w:hAnsi="Times New Roman"/>
          <w:bCs/>
        </w:rPr>
        <w:t xml:space="preserve"> мини-футболу </w:t>
      </w:r>
      <w:r>
        <w:rPr>
          <w:rFonts w:ascii="Times New Roman" w:hAnsi="Times New Roman"/>
        </w:rPr>
        <w:t xml:space="preserve">среди общеобразовательных учреждений ГО «город Якутск»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Олимпиада по физической культуре 5-11 класс школьный этап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Международная олимпиада по физической культуре 1-11 классы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-Месячник по военн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патриотическому воспитанию;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Смотр строя и песни является давней традицией школы. Главой цель мероприятия – приобщить учащихся к мероприятиям посвящённым Дню защитника Отечества, активизация военн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патриотического воспитания, выявление лучших коллективов в школе.</w:t>
      </w:r>
    </w:p>
    <w:p w:rsidR="00C417FA" w:rsidRDefault="00C417FA" w:rsidP="00C417FA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Подготовка к Смотру песни и строя начат с сентября на уроках ОБЖ (элементы строевой подковки, разновидность войск и их различие, обмундирование и его особенность) и адресно с января 2015 года на уроках физической культуры.</w:t>
      </w:r>
    </w:p>
    <w:p w:rsidR="00C417FA" w:rsidRDefault="00C417FA" w:rsidP="00C417FA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работа по подготовке мероприятия и строевой подготовке классов была возложена  на учителей физической культуры. За внешний вид (форму) и строевую песню отвечали классные руководители. 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Учителя первых классов сами готовили учащихся. Ребята выступали вне конкурса, с показательным выступлением.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Смотре песни и строя приняли участие все классные коллективы. Первые классы продемонстрировали показательные выступления. 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Начальная школа   I место – 4 класс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место – 3а, 3б классы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место – 2а класс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Среднее звено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место – 5а класс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место – 5б класс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место – 6а, 6б класс</w:t>
      </w:r>
    </w:p>
    <w:p w:rsidR="00C417FA" w:rsidRDefault="00C417FA" w:rsidP="00C417FA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старшем звене награждение прошло по номинациям.  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Пробег до обелиска </w:t>
      </w:r>
      <w:proofErr w:type="spellStart"/>
      <w:r>
        <w:rPr>
          <w:rFonts w:ascii="Times New Roman" w:hAnsi="Times New Roman"/>
        </w:rPr>
        <w:t>Рыдзинского</w:t>
      </w:r>
      <w:proofErr w:type="spellEnd"/>
      <w:r>
        <w:rPr>
          <w:rFonts w:ascii="Times New Roman" w:hAnsi="Times New Roman"/>
        </w:rPr>
        <w:t xml:space="preserve"> (сентябрь, апрель)</w:t>
      </w:r>
    </w:p>
    <w:p w:rsidR="00C417FA" w:rsidRDefault="00C417FA" w:rsidP="00C417F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Пробег Победы (май)</w:t>
      </w:r>
    </w:p>
    <w:p w:rsidR="00C417FA" w:rsidRDefault="00C417FA" w:rsidP="00C417FA">
      <w:pPr>
        <w:pStyle w:val="2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летний период на базе ОЛДП был открыт отряд «Юность» спортивно оздоровительного направления. 1 сезон – 25 человек.</w:t>
      </w:r>
    </w:p>
    <w:p w:rsidR="00C417FA" w:rsidRDefault="00C417FA" w:rsidP="00C417FA">
      <w:pPr>
        <w:pStyle w:val="aa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В школе нет учащихся, состоящих на учете в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наркодиспансере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кожвендиспансере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Учащихся, употребляющих наркотические вещества и алкоголь нет.             </w:t>
      </w:r>
    </w:p>
    <w:p w:rsidR="00C417FA" w:rsidRDefault="00C417FA" w:rsidP="00C417FA">
      <w:pPr>
        <w:pStyle w:val="a6"/>
        <w:spacing w:after="0"/>
        <w:ind w:left="0" w:firstLine="720"/>
        <w:rPr>
          <w:i/>
          <w:sz w:val="22"/>
          <w:szCs w:val="22"/>
        </w:rPr>
      </w:pPr>
    </w:p>
    <w:p w:rsidR="00C417FA" w:rsidRDefault="00C417FA" w:rsidP="00C417FA">
      <w:pPr>
        <w:pStyle w:val="a6"/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Проблемная зона подпрограммы «За здоровье» -  </w:t>
      </w:r>
      <w:proofErr w:type="gramStart"/>
      <w:r>
        <w:rPr>
          <w:sz w:val="22"/>
          <w:szCs w:val="22"/>
        </w:rPr>
        <w:t>рост простудных заболеваний</w:t>
      </w:r>
      <w:proofErr w:type="gramEnd"/>
      <w:r>
        <w:rPr>
          <w:sz w:val="22"/>
          <w:szCs w:val="22"/>
        </w:rPr>
        <w:t xml:space="preserve"> с АПГ.</w:t>
      </w:r>
    </w:p>
    <w:p w:rsidR="00C417FA" w:rsidRDefault="00C417FA" w:rsidP="00C417FA">
      <w:pPr>
        <w:pStyle w:val="a6"/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>Возможные пути решения проблем:</w:t>
      </w:r>
    </w:p>
    <w:p w:rsidR="00C417FA" w:rsidRDefault="00C417FA" w:rsidP="00C417FA">
      <w:pPr>
        <w:pStyle w:val="a6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Систематический контроль выполнения программы «Здоровый образ жизни» всеми членами педагогического, ученического, родительского коллективов.</w:t>
      </w:r>
    </w:p>
    <w:p w:rsidR="00C417FA" w:rsidRDefault="00C417FA" w:rsidP="00C417FA">
      <w:pPr>
        <w:pStyle w:val="a6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Вывод: Продолжить работу по </w:t>
      </w:r>
      <w:proofErr w:type="spellStart"/>
      <w:r>
        <w:rPr>
          <w:sz w:val="22"/>
          <w:szCs w:val="22"/>
        </w:rPr>
        <w:t>здоровьесбережению</w:t>
      </w:r>
      <w:proofErr w:type="spellEnd"/>
      <w:r>
        <w:rPr>
          <w:sz w:val="22"/>
          <w:szCs w:val="22"/>
        </w:rPr>
        <w:t xml:space="preserve"> и отработки Легенды здоровья школы.</w:t>
      </w:r>
    </w:p>
    <w:p w:rsidR="00C417FA" w:rsidRDefault="00C417FA" w:rsidP="00C417FA">
      <w:pPr>
        <w:pStyle w:val="aa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Нравственно-эстетическое направление Подпрограмма «За культуру»</w:t>
      </w:r>
    </w:p>
    <w:p w:rsidR="00C417FA" w:rsidRDefault="00C417FA" w:rsidP="00C417FA">
      <w:pPr>
        <w:pStyle w:val="a6"/>
        <w:spacing w:after="0"/>
        <w:ind w:left="0" w:firstLine="54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>Наш педагогический коллектив рассматривает нравственность, духовность как основу личности, поэтому формированию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 особое, приоритетное место в воспитательной деятельности.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Уровень воспитанности, этика, вопросы нравственности постоянно являются предметом обсуждения на классных и внеклассных мероприятиях. 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Приоритетными задачами в этом учебном году были:</w:t>
      </w:r>
      <w:r>
        <w:rPr>
          <w:rFonts w:ascii="Times New Roman" w:hAnsi="Times New Roman"/>
          <w:bCs/>
        </w:rPr>
        <w:br/>
        <w:t>- изучение и развитие социальной активности учащихся,</w:t>
      </w:r>
      <w:r>
        <w:rPr>
          <w:rFonts w:ascii="Times New Roman" w:hAnsi="Times New Roman"/>
          <w:bCs/>
        </w:rPr>
        <w:br/>
        <w:t>- определение и формирование нравственных ценностей,</w:t>
      </w:r>
      <w:r>
        <w:rPr>
          <w:rFonts w:ascii="Times New Roman" w:hAnsi="Times New Roman"/>
          <w:bCs/>
        </w:rPr>
        <w:br/>
        <w:t>- развитие творческих и интеллектуальных способностей,</w:t>
      </w:r>
      <w:r>
        <w:rPr>
          <w:rFonts w:ascii="Times New Roman" w:hAnsi="Times New Roman"/>
          <w:bCs/>
        </w:rPr>
        <w:br/>
        <w:t xml:space="preserve">- развитие </w:t>
      </w:r>
      <w:proofErr w:type="spellStart"/>
      <w:r>
        <w:rPr>
          <w:rFonts w:ascii="Times New Roman" w:hAnsi="Times New Roman"/>
          <w:bCs/>
        </w:rPr>
        <w:t>коммуникативности</w:t>
      </w:r>
      <w:proofErr w:type="spellEnd"/>
      <w:r>
        <w:rPr>
          <w:rFonts w:ascii="Times New Roman" w:hAnsi="Times New Roman"/>
          <w:bCs/>
        </w:rPr>
        <w:t xml:space="preserve"> учащихся,</w:t>
      </w:r>
      <w:r>
        <w:rPr>
          <w:rFonts w:ascii="Times New Roman" w:hAnsi="Times New Roman"/>
          <w:bCs/>
        </w:rPr>
        <w:br/>
        <w:t>- формирование культуры учащихся,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ab/>
        <w:t>Анализ выявил высокий уровень социальной активности и неравнодушное отношение к школе у учащихся, устойчиво развиты ценностные понятия «семьи», «дружбы», «долга», «чести» и др.  Учащиеся показали неравнодушное отношение учащихся к себе, к</w:t>
      </w:r>
      <w:proofErr w:type="gramEnd"/>
      <w:r>
        <w:rPr>
          <w:rFonts w:ascii="Times New Roman" w:hAnsi="Times New Roman"/>
          <w:bCs/>
        </w:rPr>
        <w:t xml:space="preserve"> другим людям, интерес к налаживанию конструктивных взаимоотношений между учителями, родителями и одноклассниками.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Вся работа включена была в воспитательные  планы классных руководителей.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 реализация проекта «Музыка для всех» набирает обороты.</w:t>
      </w:r>
      <w:r>
        <w:rPr>
          <w:rFonts w:ascii="Times New Roman" w:hAnsi="Times New Roman"/>
          <w:bCs/>
        </w:rPr>
        <w:tab/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Накоплен большой опыт работы классных руководителей и совместно с учителем музыки Ивановым Валерием Герасимовичем они работают по реализации эстетического направления, воспитания любви к музыке и видам музыкального и народного творчества. </w:t>
      </w:r>
      <w:r>
        <w:rPr>
          <w:rFonts w:ascii="Times New Roman" w:hAnsi="Times New Roman"/>
          <w:color w:val="222222"/>
        </w:rPr>
        <w:t xml:space="preserve"> На базе школы созданы детские ансамбли. «Сюрприз» руководитель </w:t>
      </w:r>
      <w:proofErr w:type="spellStart"/>
      <w:r>
        <w:rPr>
          <w:rFonts w:ascii="Times New Roman" w:hAnsi="Times New Roman"/>
          <w:color w:val="222222"/>
        </w:rPr>
        <w:t>Харюзова</w:t>
      </w:r>
      <w:proofErr w:type="spellEnd"/>
      <w:r>
        <w:rPr>
          <w:rFonts w:ascii="Times New Roman" w:hAnsi="Times New Roman"/>
          <w:color w:val="222222"/>
        </w:rPr>
        <w:t xml:space="preserve"> О.А., «Радуга» руководитель </w:t>
      </w:r>
      <w:proofErr w:type="spellStart"/>
      <w:r>
        <w:rPr>
          <w:rFonts w:ascii="Times New Roman" w:hAnsi="Times New Roman"/>
          <w:color w:val="222222"/>
        </w:rPr>
        <w:t>Замостина</w:t>
      </w:r>
      <w:proofErr w:type="spellEnd"/>
      <w:r>
        <w:rPr>
          <w:rFonts w:ascii="Times New Roman" w:hAnsi="Times New Roman"/>
          <w:color w:val="222222"/>
        </w:rPr>
        <w:t xml:space="preserve"> Л.В., Юсупова З.Л., музыкальный руководитель Иванов В.Г., которые участвуют в мероприятиях села и успешно выступают на городских, республиканских музыкальных конкурсах.</w:t>
      </w:r>
    </w:p>
    <w:p w:rsidR="00C417FA" w:rsidRDefault="00C417FA" w:rsidP="00C417FA">
      <w:pPr>
        <w:pStyle w:val="a5"/>
        <w:textAlignment w:val="top"/>
        <w:rPr>
          <w:color w:val="222222"/>
        </w:rPr>
      </w:pPr>
      <w:r>
        <w:rPr>
          <w:color w:val="222222"/>
        </w:rPr>
        <w:tab/>
        <w:t xml:space="preserve">Кроме общеобразовательной школы гордостью нашего села является музыкальная школа, с которой мы работаем в тесном контакте. В музыкальной школе работают </w:t>
      </w:r>
      <w:proofErr w:type="gramStart"/>
      <w:r>
        <w:rPr>
          <w:color w:val="222222"/>
        </w:rPr>
        <w:t>высоко квалифицированные</w:t>
      </w:r>
      <w:proofErr w:type="gramEnd"/>
      <w:r>
        <w:rPr>
          <w:color w:val="222222"/>
        </w:rPr>
        <w:t xml:space="preserve"> специалисты – музыканты. Там созданы условия для развития музыкальной культуры детей. Дети с младшего школьного возраста обучаются слушать классическую, современную музыку, играть на музыкальных инструментах. 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 реализацию проекта «Музыка для всех» мы включили всю работу педагогического коллектива.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Во-первых,  ознакомились с концепцией, ее целями и задачами.  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Выделили основные направления работы создания условий для реализации целей проекта «Музыка для всех» в рамках образовательного учреждения.</w:t>
      </w:r>
    </w:p>
    <w:p w:rsidR="00C417FA" w:rsidRDefault="00C417FA" w:rsidP="00C417FA">
      <w:pPr>
        <w:pStyle w:val="a5"/>
        <w:textAlignment w:val="top"/>
        <w:rPr>
          <w:color w:val="222222"/>
        </w:rPr>
      </w:pPr>
      <w:r>
        <w:rPr>
          <w:color w:val="222222"/>
        </w:rPr>
        <w:t xml:space="preserve">Улучшили материальную базу, приобрели музыкальные инструменты для детей. </w:t>
      </w:r>
    </w:p>
    <w:p w:rsidR="00C417FA" w:rsidRDefault="00C417FA" w:rsidP="00C417FA">
      <w:pPr>
        <w:pStyle w:val="a5"/>
        <w:textAlignment w:val="top"/>
        <w:rPr>
          <w:color w:val="222222"/>
        </w:rPr>
      </w:pPr>
      <w:r>
        <w:rPr>
          <w:color w:val="222222"/>
        </w:rPr>
        <w:t>Нововведением стали творческие мастерские, где обучающиеся получили возможность выступить на сцене школы во внеурочное время, собирая публику своим мастерством игры на синтезаторе, гитаре, баяне, народных шумовых инструментах.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проект была включена уже проводимая работа по эстетическому воспитанию, поддержка реализуемых проектов руководителей ансамблей, учителей активно организовывающих мероприятия направленных на развитие музыкального творчества. Участие в сельских мероприятиях «День города», «День пожилых людей»,  «День матери», «Масленица», «Проводы зимы» и  других мероприятиях.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 работающими педагогами школы </w:t>
      </w:r>
      <w:proofErr w:type="spellStart"/>
      <w:r>
        <w:rPr>
          <w:rFonts w:ascii="Times New Roman" w:hAnsi="Times New Roman"/>
        </w:rPr>
        <w:t>Болуровой</w:t>
      </w:r>
      <w:proofErr w:type="spellEnd"/>
      <w:r>
        <w:rPr>
          <w:rFonts w:ascii="Times New Roman" w:hAnsi="Times New Roman"/>
        </w:rPr>
        <w:t xml:space="preserve"> А.Н.,  </w:t>
      </w:r>
      <w:proofErr w:type="spellStart"/>
      <w:r>
        <w:rPr>
          <w:rFonts w:ascii="Times New Roman" w:hAnsi="Times New Roman"/>
        </w:rPr>
        <w:t>Битаевой</w:t>
      </w:r>
      <w:proofErr w:type="spellEnd"/>
      <w:r>
        <w:rPr>
          <w:rFonts w:ascii="Times New Roman" w:hAnsi="Times New Roman"/>
        </w:rPr>
        <w:t xml:space="preserve"> А.И., </w:t>
      </w:r>
      <w:proofErr w:type="spellStart"/>
      <w:r>
        <w:rPr>
          <w:rFonts w:ascii="Times New Roman" w:hAnsi="Times New Roman"/>
        </w:rPr>
        <w:t>Ястребовой</w:t>
      </w:r>
      <w:proofErr w:type="spellEnd"/>
      <w:r>
        <w:rPr>
          <w:rFonts w:ascii="Times New Roman" w:hAnsi="Times New Roman"/>
        </w:rPr>
        <w:t xml:space="preserve"> Е.А. разработан проект организации проведения балов. «Бал 18 века», «Новогодний бал – маскарад», «Вечеринка в ночном городе» и Ретро вечеринка  где, прежде чем провести эти мероприятия, ученики 7-11 класс знакомились с культурой, обычаями, музыкой народа и выбранного временного события.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Замостиной</w:t>
      </w:r>
      <w:proofErr w:type="spellEnd"/>
      <w:r>
        <w:rPr>
          <w:rFonts w:ascii="Times New Roman" w:hAnsi="Times New Roman"/>
        </w:rPr>
        <w:t xml:space="preserve"> Л.В. и Юсуповой З.Л разработан проект «Сотрудничество семьи и школы в воспитании нравственной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эстетически- культурной и здоровой личности», который тоже дает свои результаты. Результативные выступления на сценах и концертных площадках города.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проекта «Шахматы» идет за счет ФГОС.</w:t>
      </w:r>
    </w:p>
    <w:p w:rsidR="00C417FA" w:rsidRDefault="00C417FA" w:rsidP="00C417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Указом Президента Российской Федерации от 12 июня 2014 г. № 426 в Российской Федерации 2015 год объявлен Годом литературы. Это одно из важнейших культурных событий, основными задачами которого являются привлечение внимания к чтению и литературе.</w:t>
      </w:r>
      <w:r>
        <w:rPr>
          <w:rFonts w:ascii="Times New Roman" w:hAnsi="Times New Roman"/>
          <w:color w:val="000000"/>
        </w:rPr>
        <w:t xml:space="preserve"> Это одно из важнейших культурных событий,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</w:t>
      </w:r>
      <w:r>
        <w:rPr>
          <w:rStyle w:val="apple-converted-space"/>
          <w:rFonts w:ascii="Times New Roman" w:hAnsi="Times New Roman"/>
          <w:color w:val="000000"/>
        </w:rPr>
        <w:t> </w:t>
      </w:r>
    </w:p>
    <w:p w:rsidR="00C417FA" w:rsidRDefault="00C417FA" w:rsidP="00C417FA">
      <w:pPr>
        <w:spacing w:after="0" w:line="240" w:lineRule="auto"/>
        <w:jc w:val="both"/>
        <w:rPr>
          <w:rFonts w:ascii="Times New Roman" w:hAnsi="Times New Roman"/>
          <w:color w:val="162B44"/>
          <w:shd w:val="clear" w:color="auto" w:fill="FFFFFF"/>
        </w:rPr>
      </w:pPr>
      <w:r>
        <w:rPr>
          <w:rFonts w:ascii="Times New Roman" w:hAnsi="Times New Roman"/>
          <w:color w:val="162B44"/>
          <w:shd w:val="clear" w:color="auto" w:fill="FFFFFF"/>
        </w:rPr>
        <w:t xml:space="preserve">Основная  задача – привлечь особое внимание общества к отечественной литературе и русскому языку. И формировать условия для детей, в которых образованность, эрудиция, знание литературной классики и современной литературы станут правилом хорошего тона. </w:t>
      </w:r>
    </w:p>
    <w:p w:rsidR="00C417FA" w:rsidRDefault="00C417FA" w:rsidP="00C4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Уголком культуры, уюта и доброты можно назвать школьную библиотеку. В течение года меняются выставки книг, сменных стендов, конкурсы чтецов, громкие чтения. Соответственно, по Году литературы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роведена большая работаю Громкие чтения, конкурсы чтецов, читательские марафоны. Ученики школы приняли участие в городских конкурсах, получив призовые места.</w:t>
      </w:r>
    </w:p>
    <w:p w:rsidR="00C417FA" w:rsidRDefault="00C417FA" w:rsidP="00C417FA">
      <w:pPr>
        <w:pStyle w:val="aa"/>
        <w:ind w:firstLine="708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Экскурсионная работа, это часть культуры общения с природой, культурными ценностями. Время, когда можно выбраться на экскурсии – каникулы и это направление  носит эстетический, познавательный и развлекательный характер. Это выезды в театры и кинотеатры, цирк, детские развлекательные центры, а также экскурсии на предприятия, где работают родители и традиционные экскурсии в природу. Расширяя кругозор детей, развивая их культуру и эстетические чувства, следует в новом 2015-2016 учебном году продолжить работу в духовном и нравственном направлении, сделать более частыми экскурсии на природу, по достопримечательным местам.</w:t>
      </w:r>
    </w:p>
    <w:p w:rsidR="00C417FA" w:rsidRDefault="00C417FA" w:rsidP="00C417FA">
      <w:pPr>
        <w:pStyle w:val="aa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Работа с родителями Подпрограмма «За семью»</w:t>
      </w:r>
    </w:p>
    <w:p w:rsidR="00C417FA" w:rsidRDefault="00C417FA" w:rsidP="00C417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Большую часть времени мы отводим работе с родителями. Духовно – нравственное развитие и воспитание личности начинается в семье. А ценности семейной жизни, усваиваемые </w:t>
      </w:r>
      <w:r>
        <w:rPr>
          <w:rFonts w:ascii="Times New Roman" w:hAnsi="Times New Roman"/>
        </w:rPr>
        <w:lastRenderedPageBreak/>
        <w:t>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C417FA" w:rsidRDefault="00C417FA" w:rsidP="00C417FA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  <w:t xml:space="preserve">В целях  укрепления взаимодействия семьи и школы,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 в школе проводились родительские собрания и всеобучи. В течение года были прочитаны лекции учителями, психологом, </w:t>
      </w:r>
      <w:proofErr w:type="spellStart"/>
      <w:r>
        <w:rPr>
          <w:rFonts w:ascii="Times New Roman" w:hAnsi="Times New Roman"/>
        </w:rPr>
        <w:t>соцпедагогом</w:t>
      </w:r>
      <w:proofErr w:type="spellEnd"/>
      <w:r>
        <w:rPr>
          <w:rFonts w:ascii="Times New Roman" w:hAnsi="Times New Roman"/>
        </w:rPr>
        <w:t xml:space="preserve">, администрацией  школы.  </w:t>
      </w:r>
    </w:p>
    <w:p w:rsidR="00C417FA" w:rsidRDefault="00C417FA" w:rsidP="00C417FA">
      <w:pPr>
        <w:pStyle w:val="western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Результатом воспитательной работы школы являются показатели уровня воспитанности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. Уже не первый год при оценке УВ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классные руководители используют методику Н.П. Капустина, которая подразумевает оценку УВ самим обучающимся одноклассниками, родителями, учителем. </w:t>
      </w:r>
      <w:proofErr w:type="gramStart"/>
      <w:r>
        <w:rPr>
          <w:sz w:val="22"/>
          <w:szCs w:val="22"/>
        </w:rPr>
        <w:t>Высокий</w:t>
      </w:r>
      <w:proofErr w:type="gramEnd"/>
      <w:r>
        <w:rPr>
          <w:sz w:val="22"/>
          <w:szCs w:val="22"/>
        </w:rPr>
        <w:t xml:space="preserve"> УВ показали 72, 7% детей, средний- 27, 3%, низкий- 0%.</w:t>
      </w:r>
    </w:p>
    <w:p w:rsidR="00C417FA" w:rsidRDefault="00C417FA" w:rsidP="00C417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выше перечисленное дает право оценить воспитательную работу за  2014-2015 учебный год положительно.  </w:t>
      </w:r>
    </w:p>
    <w:p w:rsidR="00C417FA" w:rsidRDefault="00C417FA" w:rsidP="00C417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Воспитательная работа в школе главным образом опиралась на регулярные сборы школьного актива, МО классных руководителей,  собеседований при заместителе директора по </w:t>
      </w:r>
      <w:proofErr w:type="gramStart"/>
      <w:r>
        <w:rPr>
          <w:rFonts w:ascii="Times New Roman" w:hAnsi="Times New Roman"/>
        </w:rPr>
        <w:t>ВР</w:t>
      </w:r>
      <w:proofErr w:type="gramEnd"/>
      <w:r>
        <w:rPr>
          <w:rFonts w:ascii="Times New Roman" w:hAnsi="Times New Roman"/>
        </w:rPr>
        <w:t xml:space="preserve"> где происходило непосредственное общение зам. по ВР и классного руководителя,   психолога, педагога-организатора,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</w:p>
    <w:p w:rsidR="00C417FA" w:rsidRDefault="00C417FA" w:rsidP="00C417FA">
      <w:pPr>
        <w:pStyle w:val="a8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 последние годы наиболее важными достижениями коллектива школы являются следующие: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происходит интеграция учебного и воспитательного процессов в разрешении целей и задач воспитания;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наблюдается рост удовлетворенности учащихся и родителей воспитательной работой школы (результаты анкетирования и устные отзывы);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классными руководителями  осознана полезность работы по формированию самостоятельности и сплоченности детского коллектива, необходимость диагностической работы по изучению  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активизировалась работа по участию классных руководителей и школьников в творческих и профессиональных конкурсах.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бережно сохраняются и преумножаются традиции школы;</w:t>
      </w:r>
    </w:p>
    <w:p w:rsidR="00C417FA" w:rsidRDefault="00C417FA" w:rsidP="00C417FA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ведется постоянное сотрудничество и взаимодействие с организациями – субъектами системы воспитания: </w:t>
      </w:r>
    </w:p>
    <w:p w:rsidR="00C417FA" w:rsidRDefault="00C417FA" w:rsidP="00C417F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</w:p>
    <w:p w:rsidR="00B5056A" w:rsidRDefault="00B5056A"/>
    <w:sectPr w:rsidR="00B5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E64"/>
    <w:multiLevelType w:val="hybridMultilevel"/>
    <w:tmpl w:val="7E54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71BF3"/>
    <w:multiLevelType w:val="hybridMultilevel"/>
    <w:tmpl w:val="F0B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82F35"/>
    <w:multiLevelType w:val="hybridMultilevel"/>
    <w:tmpl w:val="5BA88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A"/>
    <w:rsid w:val="00B5056A"/>
    <w:rsid w:val="00C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7FA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C417FA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C417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17FA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17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aliases w:val="основа"/>
    <w:uiPriority w:val="1"/>
    <w:qFormat/>
    <w:rsid w:val="00C4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17FA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C417FA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417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locked/>
    <w:rsid w:val="00C417F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417FA"/>
    <w:pPr>
      <w:shd w:val="clear" w:color="auto" w:fill="FFFFFF"/>
      <w:spacing w:after="0" w:line="0" w:lineRule="atLeast"/>
      <w:ind w:hanging="9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C4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7FA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C417FA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C417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17FA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17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aliases w:val="основа"/>
    <w:uiPriority w:val="1"/>
    <w:qFormat/>
    <w:rsid w:val="00C4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17FA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C417FA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417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locked/>
    <w:rsid w:val="00C417F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417FA"/>
    <w:pPr>
      <w:shd w:val="clear" w:color="auto" w:fill="FFFFFF"/>
      <w:spacing w:after="0" w:line="0" w:lineRule="atLeast"/>
      <w:ind w:hanging="9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C4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2015-11-21T06:35:00Z</dcterms:created>
  <dcterms:modified xsi:type="dcterms:W3CDTF">2015-11-21T06:35:00Z</dcterms:modified>
</cp:coreProperties>
</file>